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0" w:type="dxa"/>
        <w:tblLayout w:type="fixed"/>
        <w:tblCellMar>
          <w:left w:w="28" w:type="dxa"/>
          <w:right w:w="0" w:type="dxa"/>
        </w:tblCellMar>
        <w:tblLook w:val="0600" w:firstRow="0" w:lastRow="0" w:firstColumn="0" w:lastColumn="0" w:noHBand="1" w:noVBand="1"/>
      </w:tblPr>
      <w:tblGrid>
        <w:gridCol w:w="322"/>
        <w:gridCol w:w="4898"/>
      </w:tblGrid>
      <w:tr w:rsidR="00D23229" w:rsidRPr="00161A3B" w14:paraId="6BD226A7" w14:textId="017E7E38" w:rsidTr="005D4934">
        <w:trPr>
          <w:cantSplit/>
          <w:trHeight w:val="2222"/>
        </w:trPr>
        <w:tc>
          <w:tcPr>
            <w:tcW w:w="322" w:type="dxa"/>
            <w:tcMar>
              <w:top w:w="28" w:type="dxa"/>
              <w:left w:w="40" w:type="dxa"/>
              <w:bottom w:w="28" w:type="dxa"/>
              <w:right w:w="40" w:type="dxa"/>
            </w:tcMar>
          </w:tcPr>
          <w:p w14:paraId="09355048" w14:textId="57E94685"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1.</w:t>
            </w:r>
          </w:p>
        </w:tc>
        <w:tc>
          <w:tcPr>
            <w:tcW w:w="4898" w:type="dxa"/>
            <w:tcMar>
              <w:top w:w="28" w:type="dxa"/>
              <w:left w:w="40" w:type="dxa"/>
              <w:bottom w:w="28" w:type="dxa"/>
              <w:right w:w="40" w:type="dxa"/>
            </w:tcMar>
          </w:tcPr>
          <w:p w14:paraId="5D559CFE"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Sale</w:t>
            </w:r>
          </w:p>
          <w:p w14:paraId="38749703" w14:textId="333B2EDE" w:rsidR="00D23229" w:rsidRPr="00C71A1B" w:rsidRDefault="00D23229" w:rsidP="005D4934">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 xml:space="preserve">It is agreed between the party </w:t>
            </w:r>
            <w:r w:rsidR="00941816" w:rsidRPr="00C71A1B">
              <w:rPr>
                <w:rFonts w:ascii="Arial Narrow" w:eastAsia="Arial Narrow" w:hAnsi="Arial Narrow" w:cs="Calibri"/>
                <w:sz w:val="20"/>
                <w:szCs w:val="20"/>
              </w:rPr>
              <w:t xml:space="preserve">identified </w:t>
            </w:r>
            <w:r w:rsidRPr="00C71A1B">
              <w:rPr>
                <w:rFonts w:ascii="Arial Narrow" w:eastAsia="Arial Narrow" w:hAnsi="Arial Narrow" w:cs="Calibri"/>
                <w:sz w:val="20"/>
                <w:szCs w:val="20"/>
              </w:rPr>
              <w:t xml:space="preserve">as the Seller and the party </w:t>
            </w:r>
            <w:r w:rsidR="00941816" w:rsidRPr="00C71A1B">
              <w:rPr>
                <w:rFonts w:ascii="Arial Narrow" w:eastAsia="Arial Narrow" w:hAnsi="Arial Narrow" w:cs="Calibri"/>
                <w:sz w:val="20"/>
                <w:szCs w:val="20"/>
              </w:rPr>
              <w:t xml:space="preserve">identified </w:t>
            </w:r>
            <w:r w:rsidRPr="00C71A1B">
              <w:rPr>
                <w:rFonts w:ascii="Arial Narrow" w:eastAsia="Arial Narrow" w:hAnsi="Arial Narrow" w:cs="Calibri"/>
                <w:sz w:val="20"/>
                <w:szCs w:val="20"/>
              </w:rPr>
              <w:t xml:space="preserve">as the Buyer (together the </w:t>
            </w:r>
            <w:r w:rsidRPr="00C71A1B">
              <w:rPr>
                <w:rFonts w:ascii="Arial Narrow" w:eastAsia="Arial Narrow" w:hAnsi="Arial Narrow" w:cs="Calibri"/>
                <w:b/>
                <w:sz w:val="20"/>
                <w:szCs w:val="20"/>
              </w:rPr>
              <w:t>Parties</w:t>
            </w:r>
            <w:r w:rsidRPr="00C71A1B">
              <w:rPr>
                <w:rFonts w:ascii="Arial Narrow" w:eastAsia="Arial Narrow" w:hAnsi="Arial Narrow" w:cs="Calibri"/>
                <w:sz w:val="20"/>
                <w:szCs w:val="20"/>
              </w:rPr>
              <w:t xml:space="preserve">) that the Seller will sell and the Buyer will buy the Goods </w:t>
            </w:r>
            <w:r w:rsidR="00941816" w:rsidRPr="00C71A1B">
              <w:rPr>
                <w:rFonts w:ascii="Arial Narrow" w:eastAsia="Arial Narrow" w:hAnsi="Arial Narrow" w:cs="Calibri"/>
                <w:sz w:val="20"/>
                <w:szCs w:val="20"/>
              </w:rPr>
              <w:t xml:space="preserve">as </w:t>
            </w:r>
            <w:r w:rsidRPr="00C71A1B">
              <w:rPr>
                <w:rFonts w:ascii="Arial Narrow" w:eastAsia="Arial Narrow" w:hAnsi="Arial Narrow" w:cs="Calibri"/>
                <w:sz w:val="20"/>
                <w:szCs w:val="20"/>
              </w:rPr>
              <w:t>describe</w:t>
            </w:r>
            <w:r w:rsidR="00941816" w:rsidRPr="00C71A1B">
              <w:rPr>
                <w:rFonts w:ascii="Arial Narrow" w:eastAsia="Arial Narrow" w:hAnsi="Arial Narrow" w:cs="Calibri"/>
                <w:sz w:val="20"/>
                <w:szCs w:val="20"/>
              </w:rPr>
              <w:t>d</w:t>
            </w:r>
            <w:r w:rsidR="00251DED">
              <w:rPr>
                <w:rFonts w:ascii="Arial Narrow" w:eastAsia="Arial Narrow" w:hAnsi="Arial Narrow" w:cs="Calibri"/>
                <w:sz w:val="20"/>
                <w:szCs w:val="20"/>
              </w:rPr>
              <w:t xml:space="preserve"> in the attached documentation (</w:t>
            </w:r>
            <w:r w:rsidR="007148CC">
              <w:rPr>
                <w:rFonts w:ascii="Arial Narrow" w:eastAsia="Arial Narrow" w:hAnsi="Arial Narrow" w:cs="Calibri"/>
                <w:sz w:val="20"/>
                <w:szCs w:val="20"/>
              </w:rPr>
              <w:t xml:space="preserve">the </w:t>
            </w:r>
            <w:r w:rsidR="00251DED" w:rsidRPr="005D4934">
              <w:rPr>
                <w:rFonts w:ascii="Arial Narrow" w:eastAsia="Arial Narrow" w:hAnsi="Arial Narrow" w:cs="Calibri"/>
                <w:b/>
                <w:bCs/>
                <w:sz w:val="20"/>
                <w:szCs w:val="20"/>
              </w:rPr>
              <w:t>Goods</w:t>
            </w:r>
            <w:r w:rsidR="00251DED">
              <w:rPr>
                <w:rFonts w:ascii="Arial Narrow" w:eastAsia="Arial Narrow" w:hAnsi="Arial Narrow" w:cs="Calibri"/>
                <w:sz w:val="20"/>
                <w:szCs w:val="20"/>
              </w:rPr>
              <w:t>)</w:t>
            </w:r>
            <w:r w:rsidR="00941816" w:rsidRPr="00C71A1B">
              <w:rPr>
                <w:rFonts w:ascii="Arial Narrow" w:eastAsia="Arial Narrow" w:hAnsi="Arial Narrow" w:cs="Calibri"/>
                <w:sz w:val="20"/>
                <w:szCs w:val="20"/>
              </w:rPr>
              <w:t>,</w:t>
            </w:r>
            <w:r w:rsidR="00A847AE" w:rsidRPr="00C71A1B">
              <w:rPr>
                <w:rFonts w:ascii="Arial Narrow" w:eastAsia="Arial Narrow" w:hAnsi="Arial Narrow" w:cs="Calibri"/>
                <w:sz w:val="20"/>
                <w:szCs w:val="20"/>
              </w:rPr>
              <w:t xml:space="preserve"> </w:t>
            </w:r>
            <w:r w:rsidRPr="00C71A1B">
              <w:rPr>
                <w:rFonts w:ascii="Arial Narrow" w:eastAsia="Arial Narrow" w:hAnsi="Arial Narrow" w:cs="Calibri"/>
                <w:sz w:val="20"/>
                <w:szCs w:val="20"/>
              </w:rPr>
              <w:t>in the quantit</w:t>
            </w:r>
            <w:r w:rsidR="00941816" w:rsidRPr="00C71A1B">
              <w:rPr>
                <w:rFonts w:ascii="Arial Narrow" w:eastAsia="Arial Narrow" w:hAnsi="Arial Narrow" w:cs="Calibri"/>
                <w:sz w:val="20"/>
                <w:szCs w:val="20"/>
              </w:rPr>
              <w:t>ies specified</w:t>
            </w:r>
            <w:r w:rsidRPr="00C71A1B">
              <w:rPr>
                <w:rFonts w:ascii="Arial Narrow" w:eastAsia="Arial Narrow" w:hAnsi="Arial Narrow" w:cs="Calibri"/>
                <w:sz w:val="20"/>
                <w:szCs w:val="20"/>
              </w:rPr>
              <w:t>, suitably packaged for the Goods in qu</w:t>
            </w:r>
            <w:bookmarkStart w:id="0" w:name="_GoBack"/>
            <w:bookmarkEnd w:id="0"/>
            <w:r w:rsidRPr="00C71A1B">
              <w:rPr>
                <w:rFonts w:ascii="Arial Narrow" w:eastAsia="Arial Narrow" w:hAnsi="Arial Narrow" w:cs="Calibri"/>
                <w:sz w:val="20"/>
                <w:szCs w:val="20"/>
              </w:rPr>
              <w:t>estion to withstand ordinary wear and tear, on the terms and conditions set out below.</w:t>
            </w:r>
          </w:p>
        </w:tc>
      </w:tr>
      <w:tr w:rsidR="00D23229" w:rsidRPr="00161A3B" w14:paraId="38B3F650" w14:textId="27E3F5EF" w:rsidTr="005D4934">
        <w:trPr>
          <w:cantSplit/>
          <w:trHeight w:val="932"/>
        </w:trPr>
        <w:tc>
          <w:tcPr>
            <w:tcW w:w="322" w:type="dxa"/>
            <w:tcMar>
              <w:top w:w="28" w:type="dxa"/>
              <w:left w:w="40" w:type="dxa"/>
              <w:bottom w:w="28" w:type="dxa"/>
              <w:right w:w="40" w:type="dxa"/>
            </w:tcMar>
          </w:tcPr>
          <w:p w14:paraId="38C9FD06" w14:textId="2B83A5B6"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2.</w:t>
            </w:r>
          </w:p>
        </w:tc>
        <w:tc>
          <w:tcPr>
            <w:tcW w:w="4898" w:type="dxa"/>
            <w:tcMar>
              <w:top w:w="28" w:type="dxa"/>
              <w:left w:w="40" w:type="dxa"/>
              <w:bottom w:w="28" w:type="dxa"/>
              <w:right w:w="40" w:type="dxa"/>
            </w:tcMar>
          </w:tcPr>
          <w:p w14:paraId="37FCB382"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Delivery</w:t>
            </w:r>
          </w:p>
          <w:p w14:paraId="2B034D29" w14:textId="287CA2B9"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 xml:space="preserve">Delivery shall be given and taken </w:t>
            </w:r>
            <w:r w:rsidR="00941816" w:rsidRPr="00C71A1B">
              <w:rPr>
                <w:rFonts w:ascii="Arial Narrow" w:eastAsia="Arial Narrow" w:hAnsi="Arial Narrow" w:cs="Calibri"/>
                <w:sz w:val="20"/>
                <w:szCs w:val="20"/>
              </w:rPr>
              <w:t xml:space="preserve">at the agreed place </w:t>
            </w:r>
            <w:r w:rsidR="002B306A" w:rsidRPr="00C71A1B">
              <w:rPr>
                <w:rFonts w:ascii="Arial Narrow" w:eastAsia="Arial Narrow" w:hAnsi="Arial Narrow" w:cs="Calibri"/>
                <w:sz w:val="20"/>
                <w:szCs w:val="20"/>
              </w:rPr>
              <w:t xml:space="preserve">and </w:t>
            </w:r>
            <w:r w:rsidR="006C5944" w:rsidRPr="00C71A1B">
              <w:rPr>
                <w:rFonts w:ascii="Arial Narrow" w:eastAsia="Arial Narrow" w:hAnsi="Arial Narrow" w:cs="Calibri"/>
                <w:sz w:val="20"/>
                <w:szCs w:val="20"/>
              </w:rPr>
              <w:t xml:space="preserve">at the specified time or during the specified </w:t>
            </w:r>
            <w:r w:rsidR="00941816" w:rsidRPr="00C71A1B">
              <w:rPr>
                <w:rFonts w:ascii="Arial Narrow" w:eastAsia="Arial Narrow" w:hAnsi="Arial Narrow" w:cs="Calibri"/>
                <w:sz w:val="20"/>
                <w:szCs w:val="20"/>
              </w:rPr>
              <w:t>delivery period</w:t>
            </w:r>
            <w:r w:rsidR="00251DED">
              <w:rPr>
                <w:rFonts w:ascii="Arial Narrow" w:eastAsia="Arial Narrow" w:hAnsi="Arial Narrow" w:cs="Calibri"/>
                <w:sz w:val="20"/>
                <w:szCs w:val="20"/>
              </w:rPr>
              <w:t xml:space="preserve"> (</w:t>
            </w:r>
            <w:r w:rsidR="00251DED" w:rsidRPr="005D4934">
              <w:rPr>
                <w:rFonts w:ascii="Arial Narrow" w:eastAsia="Arial Narrow" w:hAnsi="Arial Narrow" w:cs="Calibri"/>
                <w:b/>
                <w:bCs/>
                <w:sz w:val="20"/>
                <w:szCs w:val="20"/>
              </w:rPr>
              <w:t>Delivery</w:t>
            </w:r>
            <w:r w:rsidR="00251DED">
              <w:rPr>
                <w:rFonts w:ascii="Arial Narrow" w:eastAsia="Arial Narrow" w:hAnsi="Arial Narrow" w:cs="Calibri"/>
                <w:sz w:val="20"/>
                <w:szCs w:val="20"/>
              </w:rPr>
              <w:t>).</w:t>
            </w:r>
          </w:p>
        </w:tc>
      </w:tr>
      <w:tr w:rsidR="00D23229" w:rsidRPr="00161A3B" w14:paraId="4B83F6EA" w14:textId="1A3AB4FB" w:rsidTr="005D4934">
        <w:trPr>
          <w:cantSplit/>
          <w:trHeight w:val="932"/>
        </w:trPr>
        <w:tc>
          <w:tcPr>
            <w:tcW w:w="322" w:type="dxa"/>
            <w:tcMar>
              <w:top w:w="28" w:type="dxa"/>
              <w:left w:w="40" w:type="dxa"/>
              <w:bottom w:w="28" w:type="dxa"/>
              <w:right w:w="40" w:type="dxa"/>
            </w:tcMar>
          </w:tcPr>
          <w:p w14:paraId="6AFD1B6C" w14:textId="7478FB73"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3.</w:t>
            </w:r>
          </w:p>
        </w:tc>
        <w:tc>
          <w:tcPr>
            <w:tcW w:w="4898" w:type="dxa"/>
            <w:tcMar>
              <w:top w:w="28" w:type="dxa"/>
              <w:left w:w="40" w:type="dxa"/>
              <w:bottom w:w="28" w:type="dxa"/>
              <w:right w:w="40" w:type="dxa"/>
            </w:tcMar>
          </w:tcPr>
          <w:p w14:paraId="0B11FF90"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Title and Risk</w:t>
            </w:r>
          </w:p>
          <w:p w14:paraId="4C85FE92" w14:textId="507B4DE0"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 xml:space="preserve">Title and risk in the Goods shall pass from Seller to Buyer at </w:t>
            </w:r>
            <w:r w:rsidR="00251DED">
              <w:rPr>
                <w:rFonts w:ascii="Arial Narrow" w:eastAsia="Arial Narrow" w:hAnsi="Arial Narrow" w:cs="Calibri"/>
                <w:sz w:val="20"/>
                <w:szCs w:val="20"/>
              </w:rPr>
              <w:t>D</w:t>
            </w:r>
            <w:r w:rsidRPr="00C71A1B">
              <w:rPr>
                <w:rFonts w:ascii="Arial Narrow" w:eastAsia="Arial Narrow" w:hAnsi="Arial Narrow" w:cs="Calibri"/>
                <w:sz w:val="20"/>
                <w:szCs w:val="20"/>
              </w:rPr>
              <w:t>elivery.</w:t>
            </w:r>
          </w:p>
        </w:tc>
      </w:tr>
      <w:tr w:rsidR="00D23229" w:rsidRPr="00161A3B" w14:paraId="385B6739" w14:textId="4D7E0D5F" w:rsidTr="005D4934">
        <w:trPr>
          <w:cantSplit/>
          <w:trHeight w:val="1205"/>
        </w:trPr>
        <w:tc>
          <w:tcPr>
            <w:tcW w:w="322" w:type="dxa"/>
            <w:tcMar>
              <w:top w:w="28" w:type="dxa"/>
              <w:left w:w="40" w:type="dxa"/>
              <w:bottom w:w="28" w:type="dxa"/>
              <w:right w:w="40" w:type="dxa"/>
            </w:tcMar>
          </w:tcPr>
          <w:p w14:paraId="54033EE6" w14:textId="6BBB828E" w:rsidR="00D23229" w:rsidRPr="00C71A1B" w:rsidRDefault="006E59B1"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4</w:t>
            </w:r>
            <w:r w:rsidR="00D23229" w:rsidRPr="00C71A1B">
              <w:rPr>
                <w:rFonts w:ascii="Arial Narrow" w:eastAsia="Arial Narrow" w:hAnsi="Arial Narrow" w:cs="Calibri"/>
                <w:b/>
                <w:sz w:val="20"/>
                <w:szCs w:val="20"/>
              </w:rPr>
              <w:t>.</w:t>
            </w:r>
          </w:p>
        </w:tc>
        <w:tc>
          <w:tcPr>
            <w:tcW w:w="4898" w:type="dxa"/>
            <w:tcMar>
              <w:top w:w="28" w:type="dxa"/>
              <w:left w:w="40" w:type="dxa"/>
              <w:bottom w:w="28" w:type="dxa"/>
              <w:right w:w="40" w:type="dxa"/>
            </w:tcMar>
          </w:tcPr>
          <w:p w14:paraId="1B90D96B"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Payment</w:t>
            </w:r>
          </w:p>
          <w:p w14:paraId="1EF1ABE0" w14:textId="4261453B"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Payment shall be made by the means set out</w:t>
            </w:r>
            <w:r w:rsidR="006C5944" w:rsidRPr="00C71A1B">
              <w:rPr>
                <w:rFonts w:ascii="Arial Narrow" w:eastAsia="Arial Narrow" w:hAnsi="Arial Narrow" w:cs="Calibri"/>
                <w:sz w:val="20"/>
                <w:szCs w:val="20"/>
              </w:rPr>
              <w:t xml:space="preserve"> in the agreement, </w:t>
            </w:r>
            <w:r w:rsidRPr="00C71A1B">
              <w:rPr>
                <w:rFonts w:ascii="Arial Narrow" w:eastAsia="Arial Narrow" w:hAnsi="Arial Narrow" w:cs="Calibri"/>
                <w:sz w:val="20"/>
                <w:szCs w:val="20"/>
              </w:rPr>
              <w:t xml:space="preserve">on or before the time </w:t>
            </w:r>
            <w:r w:rsidR="006C5944" w:rsidRPr="00C71A1B">
              <w:rPr>
                <w:rFonts w:ascii="Arial Narrow" w:eastAsia="Arial Narrow" w:hAnsi="Arial Narrow" w:cs="Calibri"/>
                <w:sz w:val="20"/>
                <w:szCs w:val="20"/>
              </w:rPr>
              <w:t xml:space="preserve">specified, </w:t>
            </w:r>
            <w:r w:rsidRPr="00C71A1B">
              <w:rPr>
                <w:rFonts w:ascii="Arial Narrow" w:eastAsia="Arial Narrow" w:hAnsi="Arial Narrow" w:cs="Calibri"/>
                <w:sz w:val="20"/>
                <w:szCs w:val="20"/>
              </w:rPr>
              <w:t xml:space="preserve">according to </w:t>
            </w:r>
            <w:r w:rsidR="006C5944" w:rsidRPr="00C71A1B">
              <w:rPr>
                <w:rFonts w:ascii="Arial Narrow" w:eastAsia="Arial Narrow" w:hAnsi="Arial Narrow" w:cs="Calibri"/>
                <w:sz w:val="20"/>
                <w:szCs w:val="20"/>
              </w:rPr>
              <w:t xml:space="preserve">any additional </w:t>
            </w:r>
            <w:r w:rsidRPr="00C71A1B">
              <w:rPr>
                <w:rFonts w:ascii="Arial Narrow" w:eastAsia="Arial Narrow" w:hAnsi="Arial Narrow" w:cs="Calibri"/>
                <w:sz w:val="20"/>
                <w:szCs w:val="20"/>
              </w:rPr>
              <w:t>instructions</w:t>
            </w:r>
            <w:r w:rsidR="006C5944" w:rsidRPr="00C71A1B">
              <w:rPr>
                <w:rFonts w:ascii="Arial Narrow" w:eastAsia="Arial Narrow" w:hAnsi="Arial Narrow" w:cs="Calibri"/>
                <w:sz w:val="20"/>
                <w:szCs w:val="20"/>
              </w:rPr>
              <w:t>.</w:t>
            </w:r>
          </w:p>
        </w:tc>
      </w:tr>
      <w:tr w:rsidR="00BA6E0C" w:rsidRPr="00161A3B" w14:paraId="1EA4FA36" w14:textId="77777777" w:rsidTr="005D4934">
        <w:trPr>
          <w:cantSplit/>
          <w:trHeight w:val="1259"/>
        </w:trPr>
        <w:tc>
          <w:tcPr>
            <w:tcW w:w="322" w:type="dxa"/>
            <w:tcMar>
              <w:top w:w="28" w:type="dxa"/>
              <w:left w:w="40" w:type="dxa"/>
              <w:bottom w:w="28" w:type="dxa"/>
              <w:right w:w="40" w:type="dxa"/>
            </w:tcMar>
          </w:tcPr>
          <w:p w14:paraId="202630F3" w14:textId="77777777" w:rsidR="00BA6E0C" w:rsidRPr="00C71A1B" w:rsidRDefault="00BA6E0C" w:rsidP="00866060">
            <w:pPr>
              <w:widowControl w:val="0"/>
              <w:spacing w:afterLines="40" w:after="96"/>
              <w:rPr>
                <w:rFonts w:ascii="Arial Narrow" w:eastAsia="Arial Narrow" w:hAnsi="Arial Narrow" w:cs="Calibri"/>
                <w:b/>
                <w:sz w:val="20"/>
                <w:szCs w:val="20"/>
              </w:rPr>
            </w:pPr>
            <w:r w:rsidRPr="00C71A1B">
              <w:rPr>
                <w:rFonts w:ascii="Arial Narrow" w:eastAsia="Arial Narrow" w:hAnsi="Arial Narrow" w:cs="Calibri"/>
                <w:b/>
                <w:sz w:val="20"/>
                <w:szCs w:val="20"/>
              </w:rPr>
              <w:t>5.</w:t>
            </w:r>
          </w:p>
        </w:tc>
        <w:tc>
          <w:tcPr>
            <w:tcW w:w="4898" w:type="dxa"/>
            <w:tcMar>
              <w:top w:w="28" w:type="dxa"/>
              <w:left w:w="40" w:type="dxa"/>
              <w:bottom w:w="28" w:type="dxa"/>
              <w:right w:w="40" w:type="dxa"/>
            </w:tcMar>
          </w:tcPr>
          <w:p w14:paraId="74309921" w14:textId="77777777" w:rsidR="00BA6E0C" w:rsidRPr="00C71A1B" w:rsidRDefault="00BA6E0C" w:rsidP="00866060">
            <w:pPr>
              <w:widowControl w:val="0"/>
              <w:spacing w:afterLines="40" w:after="96"/>
              <w:rPr>
                <w:rFonts w:ascii="Arial Narrow" w:eastAsia="Arial Narrow" w:hAnsi="Arial Narrow" w:cs="Calibri"/>
                <w:b/>
                <w:sz w:val="20"/>
                <w:szCs w:val="20"/>
              </w:rPr>
            </w:pPr>
            <w:r w:rsidRPr="00C71A1B">
              <w:rPr>
                <w:rFonts w:ascii="Arial Narrow" w:eastAsia="Arial Narrow" w:hAnsi="Arial Narrow" w:cs="Calibri"/>
                <w:b/>
                <w:sz w:val="20"/>
                <w:szCs w:val="20"/>
              </w:rPr>
              <w:t>Determination of quantity and quality</w:t>
            </w:r>
          </w:p>
          <w:p w14:paraId="5CA0C4A6" w14:textId="25676CD5" w:rsidR="00BA6E0C" w:rsidRPr="00C71A1B" w:rsidRDefault="00955687" w:rsidP="00866060">
            <w:pPr>
              <w:widowControl w:val="0"/>
              <w:spacing w:afterLines="40" w:after="96"/>
              <w:rPr>
                <w:rFonts w:ascii="Arial Narrow" w:eastAsia="Arial Narrow" w:hAnsi="Arial Narrow" w:cs="Calibri"/>
                <w:b/>
                <w:sz w:val="20"/>
                <w:szCs w:val="20"/>
              </w:rPr>
            </w:pPr>
            <w:r w:rsidRPr="00C71A1B">
              <w:rPr>
                <w:rFonts w:ascii="Arial Narrow" w:eastAsia="Arial Narrow" w:hAnsi="Arial Narrow" w:cs="Calibri"/>
                <w:bCs/>
                <w:sz w:val="20"/>
                <w:szCs w:val="20"/>
              </w:rPr>
              <w:t xml:space="preserve">Unless otherwise specified, upon acceptance of the Goods by the Buyer at </w:t>
            </w:r>
            <w:r w:rsidR="00251DED">
              <w:rPr>
                <w:rFonts w:ascii="Arial Narrow" w:eastAsia="Arial Narrow" w:hAnsi="Arial Narrow" w:cs="Calibri"/>
                <w:bCs/>
                <w:sz w:val="20"/>
                <w:szCs w:val="20"/>
              </w:rPr>
              <w:t>D</w:t>
            </w:r>
            <w:r w:rsidRPr="00C71A1B">
              <w:rPr>
                <w:rFonts w:ascii="Arial Narrow" w:eastAsia="Arial Narrow" w:hAnsi="Arial Narrow" w:cs="Calibri"/>
                <w:bCs/>
                <w:sz w:val="20"/>
                <w:szCs w:val="20"/>
              </w:rPr>
              <w:t>elivery the Buyer waives all claims for quality and quantity and shall not be able to reject the Goods thereafter.</w:t>
            </w:r>
          </w:p>
        </w:tc>
      </w:tr>
      <w:tr w:rsidR="00A847AE" w:rsidRPr="00161A3B" w14:paraId="7D85EAB3" w14:textId="77777777" w:rsidTr="005D4934">
        <w:trPr>
          <w:cantSplit/>
          <w:trHeight w:val="917"/>
        </w:trPr>
        <w:tc>
          <w:tcPr>
            <w:tcW w:w="322" w:type="dxa"/>
            <w:tcMar>
              <w:top w:w="28" w:type="dxa"/>
              <w:left w:w="40" w:type="dxa"/>
              <w:bottom w:w="28" w:type="dxa"/>
              <w:right w:w="40" w:type="dxa"/>
            </w:tcMar>
          </w:tcPr>
          <w:p w14:paraId="676B437B" w14:textId="4FD20D06" w:rsidR="00A847AE" w:rsidRPr="00C71A1B" w:rsidRDefault="00475B06"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5</w:t>
            </w:r>
            <w:r w:rsidR="00F60A70" w:rsidRPr="00C71A1B">
              <w:rPr>
                <w:rFonts w:ascii="Arial Narrow" w:eastAsia="Arial Narrow" w:hAnsi="Arial Narrow" w:cs="Calibri"/>
                <w:b/>
                <w:sz w:val="20"/>
                <w:szCs w:val="20"/>
              </w:rPr>
              <w:t>.</w:t>
            </w:r>
          </w:p>
        </w:tc>
        <w:tc>
          <w:tcPr>
            <w:tcW w:w="4898" w:type="dxa"/>
            <w:tcMar>
              <w:top w:w="28" w:type="dxa"/>
              <w:left w:w="40" w:type="dxa"/>
              <w:bottom w:w="28" w:type="dxa"/>
              <w:right w:w="40" w:type="dxa"/>
            </w:tcMar>
          </w:tcPr>
          <w:p w14:paraId="341BCD56" w14:textId="77777777" w:rsidR="00A847AE" w:rsidRPr="00C71A1B" w:rsidRDefault="00A847AE"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VAT</w:t>
            </w:r>
          </w:p>
          <w:p w14:paraId="1908B149" w14:textId="503A6667" w:rsidR="00A847AE" w:rsidRPr="00C71A1B" w:rsidRDefault="00C91037"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sz w:val="20"/>
                <w:szCs w:val="20"/>
              </w:rPr>
              <w:t>Unless otherwise specified, t</w:t>
            </w:r>
            <w:r w:rsidR="006E59B1" w:rsidRPr="00C71A1B">
              <w:rPr>
                <w:rFonts w:ascii="Arial Narrow" w:eastAsia="Arial Narrow" w:hAnsi="Arial Narrow" w:cs="Calibri"/>
                <w:sz w:val="20"/>
                <w:szCs w:val="20"/>
              </w:rPr>
              <w:t xml:space="preserve">he </w:t>
            </w:r>
            <w:r w:rsidR="00E916B3" w:rsidRPr="00C71A1B">
              <w:rPr>
                <w:rFonts w:ascii="Arial Narrow" w:eastAsia="Arial Narrow" w:hAnsi="Arial Narrow" w:cs="Calibri"/>
                <w:sz w:val="20"/>
                <w:szCs w:val="20"/>
              </w:rPr>
              <w:t>price</w:t>
            </w:r>
            <w:r w:rsidR="006E59B1" w:rsidRPr="00C71A1B">
              <w:rPr>
                <w:rFonts w:ascii="Arial Narrow" w:eastAsia="Arial Narrow" w:hAnsi="Arial Narrow" w:cs="Calibri"/>
                <w:sz w:val="20"/>
                <w:szCs w:val="20"/>
              </w:rPr>
              <w:t>(</w:t>
            </w:r>
            <w:r w:rsidR="00A847AE" w:rsidRPr="00C71A1B">
              <w:rPr>
                <w:rFonts w:ascii="Arial Narrow" w:eastAsia="Arial Narrow" w:hAnsi="Arial Narrow" w:cs="Calibri"/>
                <w:sz w:val="20"/>
                <w:szCs w:val="20"/>
              </w:rPr>
              <w:t>s</w:t>
            </w:r>
            <w:r w:rsidR="006E59B1" w:rsidRPr="00C71A1B">
              <w:rPr>
                <w:rFonts w:ascii="Arial Narrow" w:eastAsia="Arial Narrow" w:hAnsi="Arial Narrow" w:cs="Calibri"/>
                <w:sz w:val="20"/>
                <w:szCs w:val="20"/>
              </w:rPr>
              <w:t>)</w:t>
            </w:r>
            <w:r w:rsidR="00A847AE" w:rsidRPr="00C71A1B">
              <w:rPr>
                <w:rFonts w:ascii="Arial Narrow" w:eastAsia="Arial Narrow" w:hAnsi="Arial Narrow" w:cs="Calibri"/>
                <w:sz w:val="20"/>
                <w:szCs w:val="20"/>
              </w:rPr>
              <w:t xml:space="preserve"> set out in </w:t>
            </w:r>
            <w:r w:rsidR="006C5944" w:rsidRPr="00C71A1B">
              <w:rPr>
                <w:rFonts w:ascii="Arial Narrow" w:eastAsia="Arial Narrow" w:hAnsi="Arial Narrow" w:cs="Calibri"/>
                <w:sz w:val="20"/>
                <w:szCs w:val="20"/>
              </w:rPr>
              <w:t>the agreement</w:t>
            </w:r>
            <w:r w:rsidR="00A847AE" w:rsidRPr="00C71A1B">
              <w:rPr>
                <w:rFonts w:ascii="Arial Narrow" w:eastAsia="Arial Narrow" w:hAnsi="Arial Narrow" w:cs="Calibri"/>
                <w:sz w:val="20"/>
                <w:szCs w:val="20"/>
              </w:rPr>
              <w:t xml:space="preserve"> </w:t>
            </w:r>
            <w:r w:rsidR="006C5944" w:rsidRPr="00C71A1B">
              <w:rPr>
                <w:rFonts w:ascii="Arial Narrow" w:eastAsia="Arial Narrow" w:hAnsi="Arial Narrow" w:cs="Calibri"/>
                <w:sz w:val="20"/>
                <w:szCs w:val="20"/>
              </w:rPr>
              <w:t>are exclusive of</w:t>
            </w:r>
            <w:r w:rsidR="00A847AE" w:rsidRPr="00C71A1B">
              <w:rPr>
                <w:rFonts w:ascii="Arial Narrow" w:eastAsia="Arial Narrow" w:hAnsi="Arial Narrow" w:cs="Calibri"/>
                <w:sz w:val="20"/>
                <w:szCs w:val="20"/>
              </w:rPr>
              <w:t xml:space="preserve"> Value Added Tax (VAT)</w:t>
            </w:r>
            <w:r w:rsidRPr="00C71A1B">
              <w:rPr>
                <w:rFonts w:ascii="Arial Narrow" w:eastAsia="Arial Narrow" w:hAnsi="Arial Narrow" w:cs="Calibri"/>
                <w:sz w:val="20"/>
                <w:szCs w:val="20"/>
              </w:rPr>
              <w:t>.</w:t>
            </w:r>
          </w:p>
        </w:tc>
      </w:tr>
      <w:tr w:rsidR="00D23229" w:rsidRPr="00161A3B" w14:paraId="6AA36547" w14:textId="13EEBF8F" w:rsidTr="005D4934">
        <w:trPr>
          <w:cantSplit/>
          <w:trHeight w:val="4112"/>
        </w:trPr>
        <w:tc>
          <w:tcPr>
            <w:tcW w:w="322" w:type="dxa"/>
            <w:tcMar>
              <w:top w:w="28" w:type="dxa"/>
              <w:left w:w="40" w:type="dxa"/>
              <w:bottom w:w="28" w:type="dxa"/>
              <w:right w:w="40" w:type="dxa"/>
            </w:tcMar>
          </w:tcPr>
          <w:p w14:paraId="2593CE0D" w14:textId="6B774C3D"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6</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3254821E"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Force Majeure</w:t>
            </w:r>
          </w:p>
          <w:p w14:paraId="6F1097FB" w14:textId="05FE2E2B"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Neither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shall be in breach of </w:t>
            </w:r>
            <w:r w:rsidR="00E916B3">
              <w:rPr>
                <w:rFonts w:ascii="Arial Narrow" w:eastAsia="Arial Narrow" w:hAnsi="Arial Narrow" w:cs="Calibri"/>
                <w:sz w:val="20"/>
                <w:szCs w:val="20"/>
              </w:rPr>
              <w:t>this agreement</w:t>
            </w:r>
            <w:r w:rsidRPr="00D23229">
              <w:rPr>
                <w:rFonts w:ascii="Arial Narrow" w:eastAsia="Arial Narrow" w:hAnsi="Arial Narrow" w:cs="Calibri"/>
                <w:sz w:val="20"/>
                <w:szCs w:val="20"/>
              </w:rPr>
              <w:t xml:space="preserve"> nor liable for delay in performing, or failure to perform, any obligations under </w:t>
            </w:r>
            <w:r w:rsidR="00E916B3">
              <w:rPr>
                <w:rFonts w:ascii="Arial Narrow" w:eastAsia="Arial Narrow" w:hAnsi="Arial Narrow" w:cs="Calibri"/>
                <w:sz w:val="20"/>
                <w:szCs w:val="20"/>
              </w:rPr>
              <w:t>this agreement</w:t>
            </w:r>
            <w:r w:rsidRPr="00D23229">
              <w:rPr>
                <w:rFonts w:ascii="Arial Narrow" w:eastAsia="Arial Narrow" w:hAnsi="Arial Narrow" w:cs="Calibri"/>
                <w:sz w:val="20"/>
                <w:szCs w:val="20"/>
              </w:rPr>
              <w:t xml:space="preserve"> if such delay or failure results from an event of force majeure. An event of force majeure means any circumstance which is not within a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 xml:space="preserve">arty's control, including: Acts of God, flood, drought, earthquake or natural disaster; terrorist event, war or warlike events, civil commotion or riots; imposition of sanctions, embargo, or breaking off of diplomatic relations; nuclear, chemical or biological contamination; or industrial action, strike or lockout. In such </w:t>
            </w:r>
            <w:r w:rsidR="00C71A1B" w:rsidRPr="00D23229">
              <w:rPr>
                <w:rFonts w:ascii="Arial Narrow" w:eastAsia="Arial Narrow" w:hAnsi="Arial Narrow" w:cs="Calibri"/>
                <w:sz w:val="20"/>
                <w:szCs w:val="20"/>
              </w:rPr>
              <w:t>circumstances,</w:t>
            </w:r>
            <w:r w:rsidRPr="00D23229">
              <w:rPr>
                <w:rFonts w:ascii="Arial Narrow" w:eastAsia="Arial Narrow" w:hAnsi="Arial Narrow" w:cs="Calibri"/>
                <w:sz w:val="20"/>
                <w:szCs w:val="20"/>
              </w:rPr>
              <w:t xml:space="preserve"> the affected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shall be entitled to a reasonable extension of the time for performing such obligations. If the period of delay or non-performance continues for four weeks, the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not affected may terminate this agreement by giving 3 days' written notice to the affected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arty.</w:t>
            </w:r>
          </w:p>
        </w:tc>
      </w:tr>
      <w:tr w:rsidR="00D23229" w:rsidRPr="00161A3B" w14:paraId="60E2E56D" w14:textId="74A8FB32" w:rsidTr="005D4934">
        <w:trPr>
          <w:cantSplit/>
          <w:trHeight w:val="932"/>
        </w:trPr>
        <w:tc>
          <w:tcPr>
            <w:tcW w:w="322" w:type="dxa"/>
            <w:tcMar>
              <w:top w:w="28" w:type="dxa"/>
              <w:left w:w="40" w:type="dxa"/>
              <w:bottom w:w="28" w:type="dxa"/>
              <w:right w:w="40" w:type="dxa"/>
            </w:tcMar>
          </w:tcPr>
          <w:p w14:paraId="1971409E" w14:textId="3A08D83B"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7</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28C8AF7D"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Time is of the essence</w:t>
            </w:r>
          </w:p>
          <w:p w14:paraId="360109D4" w14:textId="005C1A11"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Time is of the essence for any times, dates, and periods specified in </w:t>
            </w:r>
            <w:r w:rsidR="00E916B3">
              <w:rPr>
                <w:rFonts w:ascii="Arial Narrow" w:eastAsia="Arial Narrow" w:hAnsi="Arial Narrow" w:cs="Calibri"/>
                <w:sz w:val="20"/>
                <w:szCs w:val="20"/>
              </w:rPr>
              <w:t>this agreement.</w:t>
            </w:r>
          </w:p>
        </w:tc>
      </w:tr>
      <w:tr w:rsidR="00D23229" w:rsidRPr="00161A3B" w14:paraId="7F54DBFA" w14:textId="177CAC18" w:rsidTr="005D4934">
        <w:trPr>
          <w:cantSplit/>
          <w:trHeight w:val="1655"/>
        </w:trPr>
        <w:tc>
          <w:tcPr>
            <w:tcW w:w="322" w:type="dxa"/>
            <w:tcMar>
              <w:top w:w="28" w:type="dxa"/>
              <w:left w:w="40" w:type="dxa"/>
              <w:bottom w:w="28" w:type="dxa"/>
              <w:right w:w="40" w:type="dxa"/>
            </w:tcMar>
          </w:tcPr>
          <w:p w14:paraId="7B887783" w14:textId="6860AE5A"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8</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3D5DD287"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No Waiver</w:t>
            </w:r>
          </w:p>
          <w:p w14:paraId="53625B49" w14:textId="033DE1C3"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No failure or delay by a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to exercise any right or remedy provided under these Terms &amp; Conditions or by law shall constitute a waiver of that or any other right or remedy, nor shall it prevent or restrict the further exercise of that or any other right or remedy. </w:t>
            </w:r>
          </w:p>
        </w:tc>
      </w:tr>
      <w:tr w:rsidR="00D23229" w:rsidRPr="00161A3B" w14:paraId="07D48290" w14:textId="2B6ED49B" w:rsidTr="005D4934">
        <w:trPr>
          <w:cantSplit/>
          <w:trHeight w:val="1142"/>
        </w:trPr>
        <w:tc>
          <w:tcPr>
            <w:tcW w:w="322" w:type="dxa"/>
            <w:tcMar>
              <w:top w:w="28" w:type="dxa"/>
              <w:left w:w="40" w:type="dxa"/>
              <w:bottom w:w="28" w:type="dxa"/>
              <w:right w:w="40" w:type="dxa"/>
            </w:tcMar>
          </w:tcPr>
          <w:p w14:paraId="75880B90" w14:textId="600DAB08"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lastRenderedPageBreak/>
              <w:t>9</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7F309C5A"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Amendment</w:t>
            </w:r>
          </w:p>
          <w:p w14:paraId="06EB3171" w14:textId="77777777"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No variation of these Terms &amp; Conditions shall be effective unless it is in writing and signed by the Parties or their authorised representatives.</w:t>
            </w:r>
          </w:p>
        </w:tc>
      </w:tr>
      <w:tr w:rsidR="00D23229" w:rsidRPr="00161A3B" w14:paraId="6D9B3C81" w14:textId="66AC09A5" w:rsidTr="005D4934">
        <w:trPr>
          <w:cantSplit/>
          <w:trHeight w:val="1745"/>
        </w:trPr>
        <w:tc>
          <w:tcPr>
            <w:tcW w:w="322" w:type="dxa"/>
            <w:tcMar>
              <w:top w:w="28" w:type="dxa"/>
              <w:left w:w="40" w:type="dxa"/>
              <w:bottom w:w="28" w:type="dxa"/>
              <w:right w:w="40" w:type="dxa"/>
            </w:tcMar>
          </w:tcPr>
          <w:p w14:paraId="7EA17EDD" w14:textId="07672F32"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10</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148CD91A"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Entire Agreement</w:t>
            </w:r>
          </w:p>
          <w:p w14:paraId="7A7174D0" w14:textId="1C8A4A1D" w:rsidR="00D23229" w:rsidRPr="00D23229" w:rsidRDefault="006C5944"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sz w:val="20"/>
                <w:szCs w:val="20"/>
              </w:rPr>
              <w:t>This</w:t>
            </w:r>
            <w:r w:rsidR="00D23229" w:rsidRPr="00D23229">
              <w:rPr>
                <w:rFonts w:ascii="Arial Narrow" w:eastAsia="Arial Narrow" w:hAnsi="Arial Narrow" w:cs="Calibri"/>
                <w:sz w:val="20"/>
                <w:szCs w:val="20"/>
              </w:rPr>
              <w:t xml:space="preserve"> agreement shall constitute the entire agreement between the parties and supersedes and extinguishes all previous agreements, promises, assurances, warranties, representations and understandings between them, whether written or oral, relating to its subject matter.</w:t>
            </w:r>
          </w:p>
        </w:tc>
      </w:tr>
      <w:tr w:rsidR="00D23229" w:rsidRPr="00161A3B" w14:paraId="2121FE0D" w14:textId="644C8BF4" w:rsidTr="005D4934">
        <w:trPr>
          <w:cantSplit/>
          <w:trHeight w:val="1745"/>
        </w:trPr>
        <w:tc>
          <w:tcPr>
            <w:tcW w:w="322" w:type="dxa"/>
            <w:tcMar>
              <w:top w:w="28" w:type="dxa"/>
              <w:left w:w="40" w:type="dxa"/>
              <w:bottom w:w="28" w:type="dxa"/>
              <w:right w:w="40" w:type="dxa"/>
            </w:tcMar>
          </w:tcPr>
          <w:p w14:paraId="776D2542" w14:textId="2F81B7A9" w:rsidR="00D23229" w:rsidRPr="00D23229" w:rsidRDefault="00475B06"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1</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313B53AE"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Confidentiality</w:t>
            </w:r>
          </w:p>
          <w:p w14:paraId="4C061A0B" w14:textId="780A9842"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The Parties shall keep confidential and shall not, without the written consent of the other Party, divulge to any other </w:t>
            </w:r>
            <w:r w:rsidR="00C93F4C">
              <w:rPr>
                <w:rFonts w:ascii="Arial Narrow" w:eastAsia="Arial Narrow" w:hAnsi="Arial Narrow" w:cs="Calibri"/>
                <w:sz w:val="20"/>
                <w:szCs w:val="20"/>
              </w:rPr>
              <w:t>P</w:t>
            </w:r>
            <w:r w:rsidRPr="00D23229">
              <w:rPr>
                <w:rFonts w:ascii="Arial Narrow" w:eastAsia="Arial Narrow" w:hAnsi="Arial Narrow" w:cs="Calibri"/>
                <w:sz w:val="20"/>
                <w:szCs w:val="20"/>
              </w:rPr>
              <w:t>arty any of the terms of this agreement or any other documents or information furnished directly or indirectly by a Party in connection with the Sale.</w:t>
            </w:r>
          </w:p>
        </w:tc>
      </w:tr>
      <w:tr w:rsidR="00D23229" w:rsidRPr="00161A3B" w14:paraId="1FF8FD8D" w14:textId="3E81C994" w:rsidTr="005D4934">
        <w:trPr>
          <w:cantSplit/>
          <w:trHeight w:val="4445"/>
        </w:trPr>
        <w:tc>
          <w:tcPr>
            <w:tcW w:w="322" w:type="dxa"/>
            <w:tcMar>
              <w:top w:w="28" w:type="dxa"/>
              <w:left w:w="40" w:type="dxa"/>
              <w:bottom w:w="28" w:type="dxa"/>
              <w:right w:w="40" w:type="dxa"/>
            </w:tcMar>
          </w:tcPr>
          <w:p w14:paraId="502F5A66" w14:textId="3931CCE9" w:rsidR="00D23229" w:rsidRPr="00D23229" w:rsidRDefault="00475B06"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2</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43ABCF80"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Law and Dispute Resolution</w:t>
            </w:r>
          </w:p>
          <w:p w14:paraId="3144302D" w14:textId="5C028232"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This agreement shall be governed by and construed in accordance with </w:t>
            </w:r>
            <w:r w:rsidR="00A847AE">
              <w:rPr>
                <w:rFonts w:ascii="Arial Narrow" w:eastAsia="Arial Narrow" w:hAnsi="Arial Narrow" w:cs="Calibri"/>
                <w:sz w:val="20"/>
                <w:szCs w:val="20"/>
              </w:rPr>
              <w:t>English</w:t>
            </w:r>
            <w:r w:rsidRPr="00D23229">
              <w:rPr>
                <w:rFonts w:ascii="Arial Narrow" w:eastAsia="Arial Narrow" w:hAnsi="Arial Narrow" w:cs="Calibri"/>
                <w:sz w:val="20"/>
                <w:szCs w:val="20"/>
              </w:rPr>
              <w:t xml:space="preserve"> law. If any dispute, claim, controversy or difference between the Parties arises out of or in connection with this agreement, including any question regarding its existence, validity, interpretation or termination (</w:t>
            </w:r>
            <w:r w:rsidRPr="005D4934">
              <w:rPr>
                <w:rFonts w:ascii="Arial Narrow" w:eastAsia="Arial Narrow" w:hAnsi="Arial Narrow" w:cs="Calibri"/>
                <w:b/>
                <w:bCs/>
                <w:sz w:val="20"/>
                <w:szCs w:val="20"/>
              </w:rPr>
              <w:t>Dispute</w:t>
            </w:r>
            <w:r w:rsidRPr="00D23229">
              <w:rPr>
                <w:rFonts w:ascii="Arial Narrow" w:eastAsia="Arial Narrow" w:hAnsi="Arial Narrow" w:cs="Calibri"/>
                <w:sz w:val="20"/>
                <w:szCs w:val="20"/>
              </w:rPr>
              <w:t>), then the Parties will attempt to settle it by mediation in accordance with the DMCC Disputes Centre Mediation Rules (</w:t>
            </w:r>
            <w:r w:rsidRPr="005D4934">
              <w:rPr>
                <w:rFonts w:ascii="Arial Narrow" w:eastAsia="Arial Narrow" w:hAnsi="Arial Narrow" w:cs="Calibri"/>
                <w:b/>
                <w:bCs/>
                <w:sz w:val="20"/>
                <w:szCs w:val="20"/>
              </w:rPr>
              <w:t>Mediation Rules</w:t>
            </w:r>
            <w:r w:rsidRPr="00D23229">
              <w:rPr>
                <w:rFonts w:ascii="Arial Narrow" w:eastAsia="Arial Narrow" w:hAnsi="Arial Narrow" w:cs="Calibri"/>
                <w:sz w:val="20"/>
                <w:szCs w:val="20"/>
              </w:rPr>
              <w:t>), which rules are deemed to be incorporated by reference into this clause. If the Dispute is not resolved within thirty (30) days after a Party has made a written request for mediation (</w:t>
            </w:r>
            <w:r w:rsidRPr="005D4934">
              <w:rPr>
                <w:rFonts w:ascii="Arial Narrow" w:eastAsia="Arial Narrow" w:hAnsi="Arial Narrow" w:cs="Calibri"/>
                <w:b/>
                <w:bCs/>
                <w:sz w:val="20"/>
                <w:szCs w:val="20"/>
              </w:rPr>
              <w:t>Request</w:t>
            </w:r>
            <w:r w:rsidRPr="00D23229">
              <w:rPr>
                <w:rFonts w:ascii="Arial Narrow" w:eastAsia="Arial Narrow" w:hAnsi="Arial Narrow" w:cs="Calibri"/>
                <w:sz w:val="20"/>
                <w:szCs w:val="20"/>
              </w:rPr>
              <w:t>) in accordance with the Mediation Rules or either Party fails to participate or ceases to participate in the mediation within thirty (30) days after a Party has made a Request, then the Parties agree that the courts of the DIFC shall have exclusive jurisdiction to finally determine the Dispute.</w:t>
            </w:r>
          </w:p>
        </w:tc>
      </w:tr>
      <w:tr w:rsidR="00D23229" w:rsidRPr="00161A3B" w14:paraId="5DB7D77D" w14:textId="0333EA84" w:rsidTr="005D4934">
        <w:trPr>
          <w:cantSplit/>
          <w:trHeight w:val="3431"/>
        </w:trPr>
        <w:tc>
          <w:tcPr>
            <w:tcW w:w="322" w:type="dxa"/>
            <w:tcMar>
              <w:top w:w="28" w:type="dxa"/>
              <w:left w:w="40" w:type="dxa"/>
              <w:bottom w:w="28" w:type="dxa"/>
              <w:right w:w="40" w:type="dxa"/>
            </w:tcMar>
          </w:tcPr>
          <w:p w14:paraId="2E23BD7A" w14:textId="2F0D5DBB" w:rsidR="00D23229" w:rsidRPr="00D23229" w:rsidRDefault="00475B06"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3</w:t>
            </w:r>
            <w:r w:rsidR="00D23229" w:rsidRPr="00D23229">
              <w:rPr>
                <w:rFonts w:ascii="Arial Narrow" w:eastAsia="Arial Narrow" w:hAnsi="Arial Narrow" w:cs="Calibri"/>
                <w:b/>
                <w:sz w:val="20"/>
                <w:szCs w:val="20"/>
              </w:rPr>
              <w:t>.</w:t>
            </w:r>
          </w:p>
        </w:tc>
        <w:tc>
          <w:tcPr>
            <w:tcW w:w="4898" w:type="dxa"/>
            <w:tcMar>
              <w:top w:w="28" w:type="dxa"/>
              <w:left w:w="40" w:type="dxa"/>
              <w:bottom w:w="28" w:type="dxa"/>
              <w:right w:w="40" w:type="dxa"/>
            </w:tcMar>
          </w:tcPr>
          <w:p w14:paraId="2C28AE17"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Disclaimer</w:t>
            </w:r>
          </w:p>
          <w:p w14:paraId="2FAB67BF" w14:textId="6060D751"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The DMCC Food Trade Group </w:t>
            </w:r>
            <w:r w:rsidR="006C5944">
              <w:rPr>
                <w:rFonts w:ascii="Arial Narrow" w:eastAsia="Arial Narrow" w:hAnsi="Arial Narrow" w:cs="Calibri"/>
                <w:sz w:val="20"/>
                <w:szCs w:val="20"/>
              </w:rPr>
              <w:t>Standard Terms and Conditions</w:t>
            </w:r>
            <w:r w:rsidRPr="00D23229">
              <w:rPr>
                <w:rFonts w:ascii="Arial Narrow" w:eastAsia="Arial Narrow" w:hAnsi="Arial Narrow" w:cs="Calibri"/>
                <w:sz w:val="20"/>
                <w:szCs w:val="20"/>
              </w:rPr>
              <w:t xml:space="preserve"> </w:t>
            </w:r>
            <w:r w:rsidR="009D141F">
              <w:rPr>
                <w:rFonts w:ascii="Arial Narrow" w:eastAsia="Arial Narrow" w:hAnsi="Arial Narrow" w:cs="Calibri"/>
                <w:sz w:val="20"/>
                <w:szCs w:val="20"/>
              </w:rPr>
              <w:t xml:space="preserve">of Trade </w:t>
            </w:r>
            <w:r w:rsidRPr="00D23229">
              <w:rPr>
                <w:rFonts w:ascii="Arial Narrow" w:eastAsia="Arial Narrow" w:hAnsi="Arial Narrow" w:cs="Calibri"/>
                <w:sz w:val="20"/>
                <w:szCs w:val="20"/>
              </w:rPr>
              <w:t>for intra</w:t>
            </w:r>
            <w:r w:rsidR="00E916B3">
              <w:rPr>
                <w:rFonts w:ascii="Arial Narrow" w:eastAsia="Arial Narrow" w:hAnsi="Arial Narrow" w:cs="Calibri"/>
                <w:sz w:val="20"/>
                <w:szCs w:val="20"/>
              </w:rPr>
              <w:t>-</w:t>
            </w:r>
            <w:r w:rsidRPr="00D23229">
              <w:rPr>
                <w:rFonts w:ascii="Arial Narrow" w:eastAsia="Arial Narrow" w:hAnsi="Arial Narrow" w:cs="Calibri"/>
                <w:sz w:val="20"/>
                <w:szCs w:val="20"/>
              </w:rPr>
              <w:t>UAE sales of goods is provided for the purposes of general information and guidance only and is not intended to constitute legal or other professional advice on which reliance should be placed. Should you require legal advice in relation to any commercial or business related matter, DMCC recommends that you obtain specialist and independent legal advice. DMCC makes no representations, warranties or guarantees, whether express or implied that the information and content is accurate, complete and</w:t>
            </w:r>
            <w:r w:rsidR="00C93F4C">
              <w:rPr>
                <w:rFonts w:ascii="Arial Narrow" w:eastAsia="Arial Narrow" w:hAnsi="Arial Narrow" w:cs="Calibri"/>
                <w:sz w:val="20"/>
                <w:szCs w:val="20"/>
              </w:rPr>
              <w:t>/or</w:t>
            </w:r>
            <w:r w:rsidRPr="00D23229">
              <w:rPr>
                <w:rFonts w:ascii="Arial Narrow" w:eastAsia="Arial Narrow" w:hAnsi="Arial Narrow" w:cs="Calibri"/>
                <w:sz w:val="20"/>
                <w:szCs w:val="20"/>
              </w:rPr>
              <w:t xml:space="preserve"> up-to-date. Neither DMCC nor any other DMCC entity or affiliate accepts any responsibility for any loss which may arise from reliance on information or material contained in the </w:t>
            </w:r>
            <w:r w:rsidR="006C5944" w:rsidRPr="00D23229">
              <w:rPr>
                <w:rFonts w:ascii="Arial Narrow" w:eastAsia="Arial Narrow" w:hAnsi="Arial Narrow" w:cs="Calibri"/>
                <w:sz w:val="20"/>
                <w:szCs w:val="20"/>
              </w:rPr>
              <w:t xml:space="preserve">DMCC Food Trade Group </w:t>
            </w:r>
            <w:r w:rsidR="006C5944">
              <w:rPr>
                <w:rFonts w:ascii="Arial Narrow" w:eastAsia="Arial Narrow" w:hAnsi="Arial Narrow" w:cs="Calibri"/>
                <w:sz w:val="20"/>
                <w:szCs w:val="20"/>
              </w:rPr>
              <w:t>Standard Terms and Conditions</w:t>
            </w:r>
            <w:r w:rsidR="006C5944" w:rsidRPr="00D23229">
              <w:rPr>
                <w:rFonts w:ascii="Arial Narrow" w:eastAsia="Arial Narrow" w:hAnsi="Arial Narrow" w:cs="Calibri"/>
                <w:sz w:val="20"/>
                <w:szCs w:val="20"/>
              </w:rPr>
              <w:t xml:space="preserve"> </w:t>
            </w:r>
            <w:r w:rsidR="009D141F">
              <w:rPr>
                <w:rFonts w:ascii="Arial Narrow" w:eastAsia="Arial Narrow" w:hAnsi="Arial Narrow" w:cs="Calibri"/>
                <w:sz w:val="20"/>
                <w:szCs w:val="20"/>
              </w:rPr>
              <w:t xml:space="preserve">of Trade </w:t>
            </w:r>
            <w:r w:rsidRPr="00D23229">
              <w:rPr>
                <w:rFonts w:ascii="Arial Narrow" w:eastAsia="Arial Narrow" w:hAnsi="Arial Narrow" w:cs="Calibri"/>
                <w:sz w:val="20"/>
                <w:szCs w:val="20"/>
              </w:rPr>
              <w:t>for intra</w:t>
            </w:r>
            <w:r w:rsidR="00E916B3">
              <w:rPr>
                <w:rFonts w:ascii="Arial Narrow" w:eastAsia="Arial Narrow" w:hAnsi="Arial Narrow" w:cs="Calibri"/>
                <w:sz w:val="20"/>
                <w:szCs w:val="20"/>
              </w:rPr>
              <w:t>-</w:t>
            </w:r>
            <w:r w:rsidRPr="00D23229">
              <w:rPr>
                <w:rFonts w:ascii="Arial Narrow" w:eastAsia="Arial Narrow" w:hAnsi="Arial Narrow" w:cs="Calibri"/>
                <w:sz w:val="20"/>
                <w:szCs w:val="20"/>
              </w:rPr>
              <w:t>UAE sales of goods.</w:t>
            </w:r>
          </w:p>
        </w:tc>
      </w:tr>
    </w:tbl>
    <w:p w14:paraId="70D2ACBA" w14:textId="7F9A9F17" w:rsidR="00A41075" w:rsidRDefault="00A41075" w:rsidP="00C71A1B">
      <w:pPr>
        <w:jc w:val="center"/>
      </w:pPr>
    </w:p>
    <w:sectPr w:rsidR="00A41075" w:rsidSect="005D4934">
      <w:headerReference w:type="default" r:id="rId7"/>
      <w:footerReference w:type="default" r:id="rId8"/>
      <w:pgSz w:w="11906" w:h="16838"/>
      <w:pgMar w:top="1620" w:right="566" w:bottom="540" w:left="426" w:header="720" w:footer="273"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AB90D" w14:textId="77777777" w:rsidR="00D848DB" w:rsidRDefault="00D848DB" w:rsidP="003F1656">
      <w:pPr>
        <w:spacing w:after="0" w:line="240" w:lineRule="auto"/>
      </w:pPr>
      <w:r>
        <w:separator/>
      </w:r>
    </w:p>
  </w:endnote>
  <w:endnote w:type="continuationSeparator" w:id="0">
    <w:p w14:paraId="73890761" w14:textId="77777777" w:rsidR="00D848DB" w:rsidRDefault="00D848DB" w:rsidP="003F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81E7" w14:textId="04C83C85" w:rsidR="00C71A1B" w:rsidRPr="00C71A1B" w:rsidRDefault="00C71A1B" w:rsidP="002E502F">
    <w:pPr>
      <w:pStyle w:val="Footer"/>
      <w:jc w:val="right"/>
      <w:rPr>
        <w:rFonts w:ascii="Arial Narrow" w:hAnsi="Arial Narrow" w:cstheme="minorHAnsi"/>
        <w:sz w:val="20"/>
        <w:szCs w:val="20"/>
        <w:lang w:val="en-US"/>
      </w:rPr>
    </w:pPr>
    <w:r w:rsidRPr="00C71A1B">
      <w:rPr>
        <w:rFonts w:ascii="Arial Narrow" w:hAnsi="Arial Narrow" w:cstheme="minorHAnsi"/>
        <w:sz w:val="20"/>
        <w:szCs w:val="20"/>
        <w:lang w:val="en-US"/>
      </w:rPr>
      <w:t xml:space="preserve">Version 1 – Issued on December </w:t>
    </w:r>
    <w:r w:rsidR="002E502F">
      <w:rPr>
        <w:rFonts w:ascii="Arial Narrow" w:hAnsi="Arial Narrow" w:cstheme="minorHAnsi"/>
        <w:sz w:val="20"/>
        <w:szCs w:val="20"/>
        <w:lang w:val="en-US"/>
      </w:rPr>
      <w:t>21</w:t>
    </w:r>
    <w:r w:rsidRPr="00C71A1B">
      <w:rPr>
        <w:rFonts w:ascii="Arial Narrow" w:hAnsi="Arial Narrow" w:cstheme="minorHAnsi"/>
        <w:sz w:val="20"/>
        <w:szCs w:val="20"/>
        <w:lang w:val="en-US"/>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4FAC" w14:textId="77777777" w:rsidR="00D848DB" w:rsidRDefault="00D848DB" w:rsidP="003F1656">
      <w:pPr>
        <w:spacing w:after="0" w:line="240" w:lineRule="auto"/>
      </w:pPr>
      <w:r>
        <w:separator/>
      </w:r>
    </w:p>
  </w:footnote>
  <w:footnote w:type="continuationSeparator" w:id="0">
    <w:p w14:paraId="61143A27" w14:textId="77777777" w:rsidR="00D848DB" w:rsidRDefault="00D848DB" w:rsidP="003F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6813" w14:textId="3C124C93" w:rsidR="00824DE7" w:rsidRDefault="00C71A1B" w:rsidP="00C71A1B">
    <w:pPr>
      <w:ind w:left="180"/>
      <w:jc w:val="center"/>
      <w:rPr>
        <w:rFonts w:ascii="Arial Narrow" w:eastAsia="Times New Roman" w:hAnsi="Arial Narrow" w:cs="Arial"/>
        <w:b/>
        <w:bCs/>
        <w:sz w:val="20"/>
        <w:szCs w:val="20"/>
        <w:u w:val="single"/>
        <w:lang w:eastAsia="en-GB"/>
      </w:rPr>
    </w:pPr>
    <w:r w:rsidRPr="00741C36">
      <w:rPr>
        <w:rFonts w:ascii="Arial" w:eastAsia="Times New Roman" w:hAnsi="Arial" w:cs="Arial"/>
        <w:noProof/>
        <w:color w:val="000000"/>
        <w:sz w:val="20"/>
        <w:szCs w:val="20"/>
        <w:lang w:eastAsia="en-GB"/>
      </w:rPr>
      <w:drawing>
        <wp:anchor distT="0" distB="0" distL="114300" distR="114300" simplePos="0" relativeHeight="251659264" behindDoc="0" locked="0" layoutInCell="1" allowOverlap="1" wp14:anchorId="19BB4B81" wp14:editId="372FC2D0">
          <wp:simplePos x="0" y="0"/>
          <wp:positionH relativeFrom="column">
            <wp:posOffset>5657850</wp:posOffset>
          </wp:positionH>
          <wp:positionV relativeFrom="page">
            <wp:posOffset>295910</wp:posOffset>
          </wp:positionV>
          <wp:extent cx="982345" cy="266065"/>
          <wp:effectExtent l="0" t="0" r="8255" b="635"/>
          <wp:wrapNone/>
          <wp:docPr id="2" name="Picture 2" title="Image"/>
          <wp:cNvGraphicFramePr/>
          <a:graphic xmlns:a="http://schemas.openxmlformats.org/drawingml/2006/main">
            <a:graphicData uri="http://schemas.openxmlformats.org/drawingml/2006/picture">
              <pic:pic xmlns:pic="http://schemas.openxmlformats.org/drawingml/2006/picture">
                <pic:nvPicPr>
                  <pic:cNvPr id="2" name="image1.jpg" title="Image"/>
                  <pic:cNvPicPr preferRelativeResize="0"/>
                </pic:nvPicPr>
                <pic:blipFill>
                  <a:blip r:embed="rId1" cstate="print"/>
                  <a:stretch>
                    <a:fillRect/>
                  </a:stretch>
                </pic:blipFill>
                <pic:spPr>
                  <a:xfrm>
                    <a:off x="0" y="0"/>
                    <a:ext cx="982345" cy="266065"/>
                  </a:xfrm>
                  <a:prstGeom prst="rect">
                    <a:avLst/>
                  </a:prstGeom>
                  <a:noFill/>
                </pic:spPr>
              </pic:pic>
            </a:graphicData>
          </a:graphic>
          <wp14:sizeRelH relativeFrom="page">
            <wp14:pctWidth>0</wp14:pctWidth>
          </wp14:sizeRelH>
          <wp14:sizeRelV relativeFrom="page">
            <wp14:pctHeight>0</wp14:pctHeight>
          </wp14:sizeRelV>
        </wp:anchor>
      </w:drawing>
    </w:r>
    <w:r w:rsidR="00824DE7" w:rsidRPr="00741C36">
      <w:rPr>
        <w:rFonts w:ascii="Arial Narrow" w:eastAsia="Times New Roman" w:hAnsi="Arial Narrow" w:cs="Arial"/>
        <w:b/>
        <w:bCs/>
        <w:lang w:eastAsia="en-GB"/>
      </w:rPr>
      <w:t>DMCC Food Trade Group</w:t>
    </w:r>
  </w:p>
  <w:p w14:paraId="160E0065" w14:textId="7485AE6E" w:rsidR="00824DE7" w:rsidRPr="00C71A1B" w:rsidRDefault="00C71A1B" w:rsidP="00C71A1B">
    <w:pPr>
      <w:pStyle w:val="Header"/>
      <w:jc w:val="center"/>
      <w:rPr>
        <w:rFonts w:ascii="Arial Narrow" w:eastAsia="Times New Roman" w:hAnsi="Arial Narrow" w:cs="Arial"/>
        <w:b/>
        <w:bCs/>
        <w:sz w:val="20"/>
        <w:szCs w:val="20"/>
        <w:u w:val="single"/>
        <w:lang w:eastAsia="en-GB"/>
      </w:rPr>
    </w:pPr>
    <w:r w:rsidRPr="00C71A1B">
      <w:rPr>
        <w:rFonts w:ascii="Arial Narrow" w:eastAsia="Times New Roman" w:hAnsi="Arial Narrow" w:cs="Arial"/>
        <w:b/>
        <w:bCs/>
        <w:sz w:val="20"/>
        <w:szCs w:val="20"/>
        <w:u w:val="single"/>
        <w:lang w:eastAsia="en-GB"/>
      </w:rPr>
      <w:t>DMCC Food Trade Group Standard Terms and Conditions for intra-UAE sales of goods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6"/>
    <w:rsid w:val="00005B92"/>
    <w:rsid w:val="00080E9D"/>
    <w:rsid w:val="0009786E"/>
    <w:rsid w:val="00161A3B"/>
    <w:rsid w:val="00251DED"/>
    <w:rsid w:val="00271CB4"/>
    <w:rsid w:val="002B306A"/>
    <w:rsid w:val="002B48C0"/>
    <w:rsid w:val="002E502F"/>
    <w:rsid w:val="002F5470"/>
    <w:rsid w:val="0036573E"/>
    <w:rsid w:val="00374392"/>
    <w:rsid w:val="003F1656"/>
    <w:rsid w:val="00475B06"/>
    <w:rsid w:val="004A2CE6"/>
    <w:rsid w:val="004C688F"/>
    <w:rsid w:val="004F5E31"/>
    <w:rsid w:val="00526569"/>
    <w:rsid w:val="0052788E"/>
    <w:rsid w:val="00535E90"/>
    <w:rsid w:val="00590449"/>
    <w:rsid w:val="00592DC6"/>
    <w:rsid w:val="005D4934"/>
    <w:rsid w:val="006C51DE"/>
    <w:rsid w:val="006C5944"/>
    <w:rsid w:val="006E59B1"/>
    <w:rsid w:val="00705F1C"/>
    <w:rsid w:val="007148CC"/>
    <w:rsid w:val="007163E4"/>
    <w:rsid w:val="00741C36"/>
    <w:rsid w:val="007423BD"/>
    <w:rsid w:val="0076698B"/>
    <w:rsid w:val="00776BF9"/>
    <w:rsid w:val="00824DE7"/>
    <w:rsid w:val="00846DCC"/>
    <w:rsid w:val="00873DCE"/>
    <w:rsid w:val="00895C1B"/>
    <w:rsid w:val="008972F1"/>
    <w:rsid w:val="00941816"/>
    <w:rsid w:val="00955687"/>
    <w:rsid w:val="009A6471"/>
    <w:rsid w:val="009D141F"/>
    <w:rsid w:val="009E54DF"/>
    <w:rsid w:val="00A41075"/>
    <w:rsid w:val="00A41F1F"/>
    <w:rsid w:val="00A45224"/>
    <w:rsid w:val="00A847AE"/>
    <w:rsid w:val="00A93EAA"/>
    <w:rsid w:val="00AB0E41"/>
    <w:rsid w:val="00AC6976"/>
    <w:rsid w:val="00B46B67"/>
    <w:rsid w:val="00B56C58"/>
    <w:rsid w:val="00B71543"/>
    <w:rsid w:val="00BA6E0C"/>
    <w:rsid w:val="00C20702"/>
    <w:rsid w:val="00C71A1B"/>
    <w:rsid w:val="00C74047"/>
    <w:rsid w:val="00C91037"/>
    <w:rsid w:val="00C93F4C"/>
    <w:rsid w:val="00CA1E88"/>
    <w:rsid w:val="00D05F90"/>
    <w:rsid w:val="00D23229"/>
    <w:rsid w:val="00D24DB8"/>
    <w:rsid w:val="00D848DB"/>
    <w:rsid w:val="00DA4307"/>
    <w:rsid w:val="00DB0C93"/>
    <w:rsid w:val="00E040C1"/>
    <w:rsid w:val="00E16A1D"/>
    <w:rsid w:val="00E24679"/>
    <w:rsid w:val="00E27592"/>
    <w:rsid w:val="00E52774"/>
    <w:rsid w:val="00E82193"/>
    <w:rsid w:val="00E916B3"/>
    <w:rsid w:val="00EB5314"/>
    <w:rsid w:val="00F06FE6"/>
    <w:rsid w:val="00F60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2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56"/>
  </w:style>
  <w:style w:type="paragraph" w:styleId="Footer">
    <w:name w:val="footer"/>
    <w:basedOn w:val="Normal"/>
    <w:link w:val="FooterChar"/>
    <w:uiPriority w:val="99"/>
    <w:unhideWhenUsed/>
    <w:rsid w:val="003F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56"/>
  </w:style>
  <w:style w:type="paragraph" w:styleId="BalloonText">
    <w:name w:val="Balloon Text"/>
    <w:basedOn w:val="Normal"/>
    <w:link w:val="BalloonTextChar"/>
    <w:uiPriority w:val="99"/>
    <w:semiHidden/>
    <w:unhideWhenUsed/>
    <w:rsid w:val="0009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6E"/>
    <w:rPr>
      <w:rFonts w:ascii="Segoe UI" w:hAnsi="Segoe UI" w:cs="Segoe UI"/>
      <w:sz w:val="18"/>
      <w:szCs w:val="18"/>
    </w:rPr>
  </w:style>
  <w:style w:type="character" w:styleId="CommentReference">
    <w:name w:val="annotation reference"/>
    <w:basedOn w:val="DefaultParagraphFont"/>
    <w:uiPriority w:val="99"/>
    <w:semiHidden/>
    <w:unhideWhenUsed/>
    <w:rsid w:val="008972F1"/>
    <w:rPr>
      <w:sz w:val="16"/>
      <w:szCs w:val="16"/>
    </w:rPr>
  </w:style>
  <w:style w:type="paragraph" w:styleId="CommentText">
    <w:name w:val="annotation text"/>
    <w:basedOn w:val="Normal"/>
    <w:link w:val="CommentTextChar"/>
    <w:uiPriority w:val="99"/>
    <w:semiHidden/>
    <w:unhideWhenUsed/>
    <w:rsid w:val="008972F1"/>
    <w:pPr>
      <w:spacing w:line="240" w:lineRule="auto"/>
    </w:pPr>
    <w:rPr>
      <w:sz w:val="20"/>
      <w:szCs w:val="20"/>
    </w:rPr>
  </w:style>
  <w:style w:type="character" w:customStyle="1" w:styleId="CommentTextChar">
    <w:name w:val="Comment Text Char"/>
    <w:basedOn w:val="DefaultParagraphFont"/>
    <w:link w:val="CommentText"/>
    <w:uiPriority w:val="99"/>
    <w:semiHidden/>
    <w:rsid w:val="008972F1"/>
    <w:rPr>
      <w:sz w:val="20"/>
      <w:szCs w:val="20"/>
    </w:rPr>
  </w:style>
  <w:style w:type="paragraph" w:styleId="CommentSubject">
    <w:name w:val="annotation subject"/>
    <w:basedOn w:val="CommentText"/>
    <w:next w:val="CommentText"/>
    <w:link w:val="CommentSubjectChar"/>
    <w:uiPriority w:val="99"/>
    <w:semiHidden/>
    <w:unhideWhenUsed/>
    <w:rsid w:val="008972F1"/>
    <w:rPr>
      <w:b/>
      <w:bCs/>
    </w:rPr>
  </w:style>
  <w:style w:type="character" w:customStyle="1" w:styleId="CommentSubjectChar">
    <w:name w:val="Comment Subject Char"/>
    <w:basedOn w:val="CommentTextChar"/>
    <w:link w:val="CommentSubject"/>
    <w:uiPriority w:val="99"/>
    <w:semiHidden/>
    <w:rsid w:val="008972F1"/>
    <w:rPr>
      <w:b/>
      <w:bCs/>
      <w:sz w:val="20"/>
      <w:szCs w:val="20"/>
    </w:rPr>
  </w:style>
  <w:style w:type="paragraph" w:styleId="Revision">
    <w:name w:val="Revision"/>
    <w:hidden/>
    <w:uiPriority w:val="99"/>
    <w:semiHidden/>
    <w:rsid w:val="00897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78507-5C53-40BB-9D1A-F368AF03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DMCC Food Trade Group - Standard Terms and Conditions of Trade - Local UAE trade</vt:lpstr>
    </vt:vector>
  </TitlesOfParts>
  <Manager/>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DMCC Food Trade Group - Standard Terms and Conditions of Trade - Local UAE trade</dc:title>
  <dc:subject/>
  <dc:creator/>
  <cp:keywords/>
  <dc:description/>
  <cp:lastModifiedBy/>
  <cp:revision>1</cp:revision>
  <dcterms:created xsi:type="dcterms:W3CDTF">2017-12-21T07:31:00Z</dcterms:created>
  <dcterms:modified xsi:type="dcterms:W3CDTF">2017-12-21T08:22:00Z</dcterms:modified>
  <cp:contentStatus>Version 1, December 19, 2017</cp:contentStatus>
</cp:coreProperties>
</file>